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371" w:rsidRDefault="00486371" w:rsidP="00486371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1"/>
        </w:rPr>
      </w:pPr>
      <w:r>
        <w:rPr>
          <w:rFonts w:ascii="Times New Roman" w:hAnsi="Times New Roman" w:cs="Times New Roman"/>
          <w:b/>
          <w:bCs/>
          <w:sz w:val="28"/>
          <w:szCs w:val="21"/>
        </w:rPr>
        <w:t>Лекция 10</w:t>
      </w:r>
    </w:p>
    <w:p w:rsidR="00486371" w:rsidRDefault="00486371" w:rsidP="00486371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1"/>
        </w:rPr>
      </w:pPr>
    </w:p>
    <w:p w:rsidR="00486371" w:rsidRDefault="00486371" w:rsidP="00486371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1"/>
        </w:rPr>
      </w:pPr>
      <w:r w:rsidRPr="00486371">
        <w:rPr>
          <w:rFonts w:ascii="Times New Roman" w:hAnsi="Times New Roman" w:cs="Times New Roman"/>
          <w:b/>
          <w:bCs/>
          <w:sz w:val="28"/>
          <w:szCs w:val="21"/>
        </w:rPr>
        <w:t>Перенос осей и отметок на монтажные горизонты</w:t>
      </w:r>
    </w:p>
    <w:p w:rsidR="00486371" w:rsidRPr="00486371" w:rsidRDefault="00486371" w:rsidP="00486371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1"/>
        </w:rPr>
      </w:pPr>
    </w:p>
    <w:p w:rsidR="00486371" w:rsidRDefault="00486371" w:rsidP="004863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1"/>
        </w:rPr>
      </w:pPr>
      <w:r w:rsidRPr="00486371">
        <w:rPr>
          <w:rFonts w:ascii="Times New Roman" w:hAnsi="Times New Roman" w:cs="Times New Roman"/>
          <w:sz w:val="28"/>
          <w:szCs w:val="21"/>
        </w:rPr>
        <w:t xml:space="preserve">Под </w:t>
      </w:r>
      <w:r w:rsidRPr="00486371">
        <w:rPr>
          <w:rFonts w:ascii="Times New Roman" w:hAnsi="Times New Roman" w:cs="Times New Roman"/>
          <w:i/>
          <w:iCs/>
          <w:sz w:val="28"/>
          <w:szCs w:val="21"/>
        </w:rPr>
        <w:t xml:space="preserve">монтажным горизонтом </w:t>
      </w:r>
      <w:r w:rsidRPr="00486371">
        <w:rPr>
          <w:rFonts w:ascii="Times New Roman" w:hAnsi="Times New Roman" w:cs="Times New Roman"/>
          <w:sz w:val="28"/>
          <w:szCs w:val="21"/>
        </w:rPr>
        <w:t>понимается условная плоскость,</w:t>
      </w:r>
      <w:r>
        <w:rPr>
          <w:rFonts w:ascii="Times New Roman" w:hAnsi="Times New Roman" w:cs="Times New Roman"/>
          <w:sz w:val="28"/>
          <w:szCs w:val="21"/>
        </w:rPr>
        <w:t xml:space="preserve"> п</w:t>
      </w:r>
      <w:r w:rsidRPr="00486371">
        <w:rPr>
          <w:rFonts w:ascii="Times New Roman" w:hAnsi="Times New Roman" w:cs="Times New Roman"/>
          <w:sz w:val="28"/>
          <w:szCs w:val="21"/>
        </w:rPr>
        <w:t>роходящая через опорные площадки возведенных несущих конструкций строящегося этажа или яруса надземной части здания.</w:t>
      </w:r>
    </w:p>
    <w:p w:rsidR="00E15EB8" w:rsidRDefault="00486371" w:rsidP="004863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1"/>
        </w:rPr>
      </w:pPr>
      <w:r>
        <w:rPr>
          <w:rFonts w:ascii="Times New Roman" w:hAnsi="Times New Roman" w:cs="Times New Roman"/>
          <w:sz w:val="28"/>
          <w:szCs w:val="21"/>
        </w:rPr>
        <w:t>Дл</w:t>
      </w:r>
      <w:r w:rsidRPr="00486371">
        <w:rPr>
          <w:rFonts w:ascii="Times New Roman" w:hAnsi="Times New Roman" w:cs="Times New Roman"/>
          <w:sz w:val="28"/>
          <w:szCs w:val="21"/>
        </w:rPr>
        <w:t>я детальной разбивки осей на монтажном горизонте точки</w:t>
      </w:r>
      <w:r>
        <w:rPr>
          <w:rFonts w:ascii="Times New Roman" w:hAnsi="Times New Roman" w:cs="Times New Roman"/>
          <w:sz w:val="28"/>
          <w:szCs w:val="21"/>
        </w:rPr>
        <w:t xml:space="preserve"> </w:t>
      </w:r>
      <w:r w:rsidRPr="00486371">
        <w:rPr>
          <w:rFonts w:ascii="Times New Roman" w:hAnsi="Times New Roman" w:cs="Times New Roman"/>
          <w:sz w:val="28"/>
          <w:szCs w:val="21"/>
        </w:rPr>
        <w:t xml:space="preserve">базисной сети, определяющие положение осей, переносятся с </w:t>
      </w:r>
      <w:proofErr w:type="gramStart"/>
      <w:r w:rsidRPr="00486371">
        <w:rPr>
          <w:rFonts w:ascii="Times New Roman" w:hAnsi="Times New Roman" w:cs="Times New Roman"/>
          <w:sz w:val="28"/>
          <w:szCs w:val="21"/>
        </w:rPr>
        <w:t>исходного</w:t>
      </w:r>
      <w:proofErr w:type="gramEnd"/>
      <w:r w:rsidRPr="00486371">
        <w:rPr>
          <w:rFonts w:ascii="Times New Roman" w:hAnsi="Times New Roman" w:cs="Times New Roman"/>
          <w:sz w:val="28"/>
          <w:szCs w:val="21"/>
        </w:rPr>
        <w:t xml:space="preserve"> на монтажный горизонт. Эта работа может выполняться</w:t>
      </w:r>
      <w:r>
        <w:rPr>
          <w:rFonts w:ascii="Times New Roman" w:hAnsi="Times New Roman" w:cs="Times New Roman"/>
          <w:sz w:val="28"/>
          <w:szCs w:val="21"/>
        </w:rPr>
        <w:t xml:space="preserve"> </w:t>
      </w:r>
      <w:r w:rsidRPr="00486371">
        <w:rPr>
          <w:rFonts w:ascii="Times New Roman" w:hAnsi="Times New Roman" w:cs="Times New Roman"/>
          <w:sz w:val="28"/>
          <w:szCs w:val="21"/>
        </w:rPr>
        <w:t>Наклонным проектированием с помощью теодолита ил</w:t>
      </w:r>
      <w:r>
        <w:rPr>
          <w:rFonts w:ascii="Times New Roman" w:hAnsi="Times New Roman" w:cs="Times New Roman"/>
          <w:sz w:val="28"/>
          <w:szCs w:val="21"/>
        </w:rPr>
        <w:t>и</w:t>
      </w:r>
      <w:r w:rsidRPr="00486371">
        <w:rPr>
          <w:rFonts w:ascii="Times New Roman" w:hAnsi="Times New Roman" w:cs="Times New Roman"/>
          <w:sz w:val="28"/>
          <w:szCs w:val="21"/>
        </w:rPr>
        <w:t xml:space="preserve"> вертикальным проектированием с помощью специальных высокоточных приборов вертикального проектирования (ПОВП, PZL и т.п.).</w:t>
      </w:r>
    </w:p>
    <w:p w:rsidR="00486371" w:rsidRDefault="00486371" w:rsidP="004863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1"/>
        </w:rPr>
      </w:pPr>
    </w:p>
    <w:p w:rsidR="00486371" w:rsidRDefault="00486371" w:rsidP="004863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sz w:val="32"/>
        </w:rPr>
      </w:pPr>
      <w:r>
        <w:rPr>
          <w:noProof/>
          <w:sz w:val="32"/>
          <w:lang w:eastAsia="ru-RU"/>
        </w:rPr>
        <w:lastRenderedPageBreak/>
        <w:drawing>
          <wp:inline distT="0" distB="0" distL="0" distR="0">
            <wp:extent cx="4962418" cy="7664521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8883" t="5425" r="7482" b="84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418" cy="76645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6371" w:rsidRDefault="00486371" w:rsidP="004863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sz w:val="32"/>
        </w:rPr>
      </w:pPr>
    </w:p>
    <w:p w:rsidR="00486371" w:rsidRDefault="00486371" w:rsidP="004863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sz w:val="32"/>
        </w:rPr>
      </w:pPr>
    </w:p>
    <w:p w:rsidR="00486371" w:rsidRDefault="00486371" w:rsidP="004863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sz w:val="32"/>
        </w:rPr>
      </w:pPr>
      <w:r>
        <w:rPr>
          <w:noProof/>
          <w:sz w:val="32"/>
          <w:lang w:eastAsia="ru-RU"/>
        </w:rPr>
        <w:lastRenderedPageBreak/>
        <w:drawing>
          <wp:inline distT="0" distB="0" distL="0" distR="0">
            <wp:extent cx="5457076" cy="8147407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r="8080" b="84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076" cy="8147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6371" w:rsidRDefault="00486371" w:rsidP="004863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sz w:val="32"/>
        </w:rPr>
      </w:pPr>
    </w:p>
    <w:p w:rsidR="00486371" w:rsidRDefault="00486371" w:rsidP="004863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sz w:val="32"/>
        </w:rPr>
      </w:pPr>
    </w:p>
    <w:p w:rsidR="00486371" w:rsidRDefault="00486371" w:rsidP="004863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sz w:val="32"/>
        </w:rPr>
      </w:pPr>
    </w:p>
    <w:p w:rsidR="00486371" w:rsidRDefault="00486371" w:rsidP="004863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sz w:val="32"/>
        </w:rPr>
      </w:pPr>
    </w:p>
    <w:p w:rsidR="00486371" w:rsidRDefault="00486371" w:rsidP="004863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sz w:val="32"/>
        </w:rPr>
      </w:pPr>
      <w:r>
        <w:rPr>
          <w:noProof/>
          <w:sz w:val="32"/>
          <w:lang w:eastAsia="ru-RU"/>
        </w:rPr>
        <w:lastRenderedPageBreak/>
        <w:drawing>
          <wp:inline distT="0" distB="0" distL="0" distR="0">
            <wp:extent cx="5857768" cy="8154473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r="1331" b="83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768" cy="8154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6371" w:rsidRDefault="00486371" w:rsidP="004863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sz w:val="32"/>
        </w:rPr>
      </w:pPr>
    </w:p>
    <w:p w:rsidR="00486371" w:rsidRDefault="00486371" w:rsidP="004863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sz w:val="32"/>
        </w:rPr>
      </w:pPr>
    </w:p>
    <w:p w:rsidR="00486371" w:rsidRDefault="00486371" w:rsidP="004863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sz w:val="32"/>
        </w:rPr>
      </w:pPr>
    </w:p>
    <w:p w:rsidR="00486371" w:rsidRDefault="00486371" w:rsidP="004863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sz w:val="32"/>
        </w:rPr>
      </w:pPr>
    </w:p>
    <w:p w:rsidR="00486371" w:rsidRDefault="00486371" w:rsidP="004863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sz w:val="32"/>
        </w:rPr>
      </w:pPr>
      <w:r>
        <w:rPr>
          <w:noProof/>
          <w:sz w:val="32"/>
          <w:lang w:eastAsia="ru-RU"/>
        </w:rPr>
        <w:lastRenderedPageBreak/>
        <w:drawing>
          <wp:inline distT="0" distB="0" distL="0" distR="0">
            <wp:extent cx="5487898" cy="8144199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r="7561" b="84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898" cy="8144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6371" w:rsidRDefault="00486371" w:rsidP="004863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sz w:val="32"/>
        </w:rPr>
      </w:pPr>
    </w:p>
    <w:p w:rsidR="00486371" w:rsidRDefault="00486371" w:rsidP="004863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sz w:val="32"/>
        </w:rPr>
      </w:pPr>
    </w:p>
    <w:p w:rsidR="00486371" w:rsidRDefault="00486371" w:rsidP="004863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sz w:val="32"/>
        </w:rPr>
      </w:pPr>
    </w:p>
    <w:p w:rsidR="00486371" w:rsidRDefault="00486371" w:rsidP="0048637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sz w:val="32"/>
        </w:rPr>
      </w:pPr>
    </w:p>
    <w:p w:rsidR="00486371" w:rsidRPr="00486371" w:rsidRDefault="00486371" w:rsidP="00486371">
      <w:pPr>
        <w:autoSpaceDE w:val="0"/>
        <w:autoSpaceDN w:val="0"/>
        <w:adjustRightInd w:val="0"/>
        <w:spacing w:after="0" w:line="240" w:lineRule="auto"/>
        <w:rPr>
          <w:sz w:val="32"/>
        </w:rPr>
      </w:pPr>
      <w:r>
        <w:rPr>
          <w:rFonts w:ascii="Times New Roman" w:hAnsi="Times New Roman" w:cs="Times New Roman"/>
          <w:sz w:val="21"/>
          <w:szCs w:val="21"/>
        </w:rPr>
        <w:lastRenderedPageBreak/>
        <w:t>Для удобства пользования стараются на монтажном горизонте зафиксировать отметку, кратную целым метрам или полуметрам, например: +24,000 или +24,500.</w:t>
      </w:r>
    </w:p>
    <w:sectPr w:rsidR="00486371" w:rsidRPr="00486371" w:rsidSect="00E15E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486371"/>
    <w:rsid w:val="00486371"/>
    <w:rsid w:val="00E15E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5E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63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637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2021-09-04T18:34:00Z</dcterms:created>
  <dcterms:modified xsi:type="dcterms:W3CDTF">2021-09-04T18:39:00Z</dcterms:modified>
</cp:coreProperties>
</file>